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7" w:type="dxa"/>
        <w:tblCellMar>
          <w:left w:w="70" w:type="dxa"/>
          <w:right w:w="70" w:type="dxa"/>
        </w:tblCellMar>
        <w:tblLook w:val="0000" w:firstRow="0" w:lastRow="0" w:firstColumn="0" w:lastColumn="0" w:noHBand="0" w:noVBand="0"/>
      </w:tblPr>
      <w:tblGrid>
        <w:gridCol w:w="9637"/>
      </w:tblGrid>
      <w:tr w:rsidR="00A0054D">
        <w:tc>
          <w:tcPr>
            <w:tcW w:w="9637" w:type="dxa"/>
            <w:shd w:val="clear" w:color="auto" w:fill="auto"/>
          </w:tcPr>
          <w:p w:rsidR="00A0054D" w:rsidRDefault="004A20D4">
            <w:pPr>
              <w:pStyle w:val="NormalWeb"/>
            </w:pPr>
            <w:r>
              <w:rPr>
                <w:rFonts w:asciiTheme="minorHAnsi" w:hAnsiTheme="minorHAnsi"/>
                <w:b/>
              </w:rPr>
              <w:t xml:space="preserve">Referat fra FAU-møte torsdag 27.04.2017                                                                                                                 Sted: Personalrommet på Skjønnhaug skole                                                                                                        Tid: 18.00 – 19.30                                                                                                                                                                     </w:t>
            </w:r>
            <w:r>
              <w:rPr>
                <w:rFonts w:asciiTheme="minorHAnsi" w:hAnsiTheme="minorHAnsi"/>
                <w:i/>
              </w:rPr>
              <w:t xml:space="preserve">Til stede: Mette 6, Kathrine Bjune 6, Benthe Lill 7B, Ranveig 5, </w:t>
            </w:r>
            <w:proofErr w:type="spellStart"/>
            <w:r>
              <w:rPr>
                <w:rFonts w:asciiTheme="minorHAnsi" w:hAnsiTheme="minorHAnsi"/>
                <w:i/>
              </w:rPr>
              <w:t>Yemane</w:t>
            </w:r>
            <w:proofErr w:type="spellEnd"/>
            <w:r>
              <w:rPr>
                <w:rFonts w:asciiTheme="minorHAnsi" w:hAnsiTheme="minorHAnsi"/>
                <w:i/>
              </w:rPr>
              <w:t xml:space="preserve"> 1, Rita Vigdis 4A, </w:t>
            </w:r>
            <w:proofErr w:type="spellStart"/>
            <w:r>
              <w:rPr>
                <w:rFonts w:asciiTheme="minorHAnsi" w:hAnsiTheme="minorHAnsi"/>
                <w:i/>
              </w:rPr>
              <w:t>Shukri</w:t>
            </w:r>
            <w:proofErr w:type="spellEnd"/>
            <w:r>
              <w:rPr>
                <w:rFonts w:asciiTheme="minorHAnsi" w:hAnsiTheme="minorHAnsi"/>
                <w:i/>
              </w:rPr>
              <w:t xml:space="preserve"> 3A, Katrine Utgård 4A, </w:t>
            </w:r>
            <w:proofErr w:type="spellStart"/>
            <w:r>
              <w:rPr>
                <w:rFonts w:asciiTheme="minorHAnsi" w:hAnsiTheme="minorHAnsi"/>
                <w:i/>
              </w:rPr>
              <w:t>Kowther</w:t>
            </w:r>
            <w:proofErr w:type="spellEnd"/>
            <w:r>
              <w:rPr>
                <w:rFonts w:asciiTheme="minorHAnsi" w:hAnsiTheme="minorHAnsi"/>
                <w:i/>
              </w:rPr>
              <w:t xml:space="preserve"> 4B, </w:t>
            </w:r>
            <w:proofErr w:type="spellStart"/>
            <w:r>
              <w:rPr>
                <w:rFonts w:asciiTheme="minorHAnsi" w:hAnsiTheme="minorHAnsi"/>
                <w:i/>
              </w:rPr>
              <w:t>Manisha</w:t>
            </w:r>
            <w:proofErr w:type="spellEnd"/>
            <w:r>
              <w:rPr>
                <w:rFonts w:asciiTheme="minorHAnsi" w:hAnsiTheme="minorHAnsi"/>
                <w:i/>
              </w:rPr>
              <w:t xml:space="preserve"> 2A, rektor Bente. </w:t>
            </w:r>
          </w:p>
          <w:p w:rsidR="00A0054D" w:rsidRDefault="004A20D4">
            <w:pPr>
              <w:pStyle w:val="NormalWeb"/>
            </w:pPr>
            <w:r>
              <w:rPr>
                <w:rFonts w:asciiTheme="minorHAnsi" w:hAnsiTheme="minorHAnsi"/>
                <w:b/>
              </w:rPr>
              <w:t xml:space="preserve">                                                                                                                                                         1.Innkalling/godkjenning av referat/valg av referent </w:t>
            </w:r>
          </w:p>
          <w:p w:rsidR="00A0054D" w:rsidRDefault="004A20D4">
            <w:pPr>
              <w:pStyle w:val="NormalWeb"/>
            </w:pPr>
            <w:r>
              <w:rPr>
                <w:rFonts w:asciiTheme="minorHAnsi" w:hAnsiTheme="minorHAnsi"/>
              </w:rPr>
              <w:t xml:space="preserve">Innkalling og referat er godkjent. Ranveig refererer. </w:t>
            </w:r>
          </w:p>
          <w:p w:rsidR="00A0054D" w:rsidRDefault="004A20D4">
            <w:pPr>
              <w:pStyle w:val="NormalWeb"/>
            </w:pPr>
            <w:r>
              <w:rPr>
                <w:rFonts w:asciiTheme="minorHAnsi" w:hAnsiTheme="minorHAnsi"/>
                <w:b/>
              </w:rPr>
              <w:t>2. Informasjon fra skolen</w:t>
            </w:r>
          </w:p>
          <w:p w:rsidR="00A0054D" w:rsidRDefault="004A20D4">
            <w:pPr>
              <w:pStyle w:val="NormalWeb"/>
              <w:numPr>
                <w:ilvl w:val="0"/>
                <w:numId w:val="2"/>
              </w:numPr>
            </w:pPr>
            <w:r>
              <w:rPr>
                <w:rFonts w:asciiTheme="minorHAnsi" w:hAnsiTheme="minorHAnsi"/>
              </w:rPr>
              <w:t xml:space="preserve">17. mai – Skjønnhaug skole skal gå som nr. 65 i barnetoget i år. Det blir kafe med leker på skolen </w:t>
            </w:r>
            <w:proofErr w:type="spellStart"/>
            <w:r>
              <w:rPr>
                <w:rFonts w:asciiTheme="minorHAnsi" w:hAnsiTheme="minorHAnsi"/>
              </w:rPr>
              <w:t>kl</w:t>
            </w:r>
            <w:proofErr w:type="spellEnd"/>
            <w:r>
              <w:rPr>
                <w:rFonts w:asciiTheme="minorHAnsi" w:hAnsiTheme="minorHAnsi"/>
              </w:rPr>
              <w:t xml:space="preserve"> 12 – 15:30.</w:t>
            </w:r>
          </w:p>
          <w:p w:rsidR="00A0054D" w:rsidRDefault="004A20D4">
            <w:pPr>
              <w:pStyle w:val="NormalWeb"/>
              <w:numPr>
                <w:ilvl w:val="0"/>
                <w:numId w:val="2"/>
              </w:numPr>
            </w:pPr>
            <w:bookmarkStart w:id="0" w:name="__DdeLink__373_893702987"/>
            <w:bookmarkEnd w:id="0"/>
            <w:r>
              <w:rPr>
                <w:rFonts w:asciiTheme="minorHAnsi" w:hAnsiTheme="minorHAnsi"/>
              </w:rPr>
              <w:t xml:space="preserve">Vi har fått på plass 50-grenseskilt i Lindebergåsen. Rektor sender brev med søknad om også å få varselskilt om skole. </w:t>
            </w:r>
          </w:p>
          <w:p w:rsidR="00A0054D" w:rsidRDefault="004A20D4">
            <w:pPr>
              <w:pStyle w:val="NormalWeb"/>
              <w:numPr>
                <w:ilvl w:val="0"/>
                <w:numId w:val="2"/>
              </w:numPr>
            </w:pPr>
            <w:r>
              <w:rPr>
                <w:rFonts w:asciiTheme="minorHAnsi" w:hAnsiTheme="minorHAnsi"/>
              </w:rPr>
              <w:t xml:space="preserve">Skolen skal avholde foreldrekafe 12. mai. Foreldrekafe erstatter mammatreff som har vært arrangert av skolen tidligere. Kafeen avholdes i skoletiden. Det blir informert om et prosjekt «Samtale for læring», og om prosjektet «Sammen for Skjønnhaug», samt at det skal være en møteplass. </w:t>
            </w:r>
          </w:p>
          <w:p w:rsidR="00A0054D" w:rsidRDefault="004A20D4">
            <w:pPr>
              <w:pStyle w:val="NormalWeb"/>
            </w:pPr>
            <w:r>
              <w:rPr>
                <w:rFonts w:asciiTheme="minorHAnsi" w:hAnsiTheme="minorHAnsi"/>
                <w:b/>
              </w:rPr>
              <w:t>3. Utvikling av de faglig sterke elevene</w:t>
            </w:r>
          </w:p>
          <w:p w:rsidR="00A0054D" w:rsidRDefault="004A20D4">
            <w:pPr>
              <w:pStyle w:val="NormalWeb"/>
            </w:pPr>
            <w:r>
              <w:rPr>
                <w:rFonts w:asciiTheme="minorHAnsi" w:hAnsiTheme="minorHAnsi"/>
              </w:rPr>
              <w:t xml:space="preserve">Tidligere har noen sterke elever fått følge litt av undervisningen i et klassetrinn over, men det gjøres ikke lengre. Det har vært mye diskusjon om hvordan dette skal gjennomføres og hva som skal være kriteriene. Det kan også være vanskelig å få til å passe med timeplanene. Nå er det bare 7. trinn hvor noen elever får lov til å hospitere på Haugerud ungdomsskole. Men alle elever har krav på faglig tilpasset undervisning, så dette behovet skal dekkes selv om elevene undervises i det klassetrinnet de tilhører. </w:t>
            </w:r>
          </w:p>
          <w:p w:rsidR="001D4021" w:rsidRDefault="004A20D4">
            <w:pPr>
              <w:pStyle w:val="NormalWeb"/>
              <w:rPr>
                <w:rFonts w:asciiTheme="minorHAnsi" w:hAnsiTheme="minorHAnsi"/>
              </w:rPr>
            </w:pPr>
            <w:r>
              <w:rPr>
                <w:rFonts w:asciiTheme="minorHAnsi" w:hAnsiTheme="minorHAnsi"/>
              </w:rPr>
              <w:t xml:space="preserve">Til høsten kommer et prosjekt «Mer læring 1-4», som skolen har fått midler til. Prosjektet rettes mot sterke og mellomsterke elever på 1. til 4. trinn. </w:t>
            </w:r>
            <w:r w:rsidR="001D4021">
              <w:rPr>
                <w:rFonts w:asciiTheme="minorHAnsi" w:hAnsiTheme="minorHAnsi"/>
              </w:rPr>
              <w:t>S</w:t>
            </w:r>
            <w:r>
              <w:rPr>
                <w:rFonts w:asciiTheme="minorHAnsi" w:hAnsiTheme="minorHAnsi"/>
              </w:rPr>
              <w:t xml:space="preserve">kolen er i prosess med å skulle ansette flere nye lærere, og håper å få noen som kan gjennomføre prosjektet. </w:t>
            </w:r>
          </w:p>
          <w:p w:rsidR="00A0054D" w:rsidRDefault="004A20D4">
            <w:pPr>
              <w:pStyle w:val="NormalWeb"/>
            </w:pPr>
            <w:bookmarkStart w:id="1" w:name="_GoBack"/>
            <w:bookmarkEnd w:id="1"/>
            <w:r>
              <w:rPr>
                <w:rFonts w:asciiTheme="minorHAnsi" w:hAnsiTheme="minorHAnsi"/>
                <w:b/>
              </w:rPr>
              <w:t>4. Valg av representanter til FAU høsten 2017</w:t>
            </w:r>
          </w:p>
          <w:p w:rsidR="00A0054D" w:rsidRDefault="004A20D4">
            <w:pPr>
              <w:pStyle w:val="NormalWeb"/>
            </w:pPr>
            <w:r>
              <w:rPr>
                <w:rFonts w:asciiTheme="minorHAnsi" w:hAnsiTheme="minorHAnsi"/>
              </w:rPr>
              <w:t xml:space="preserve">FAU-representanter velges normalt på høstens første klassevise foreldremøtet, men det har vært en utfordring at dette møtet først avholdes i november, og at 1. trinn derfor ikke har noen FAU-representanter før ganske langt ut i skoleåret. Første trinn sine foreldrerepresentanter bør derfor velges tidligere, </w:t>
            </w:r>
            <w:proofErr w:type="spellStart"/>
            <w:r>
              <w:rPr>
                <w:rFonts w:asciiTheme="minorHAnsi" w:hAnsiTheme="minorHAnsi"/>
              </w:rPr>
              <w:t>f.eks</w:t>
            </w:r>
            <w:proofErr w:type="spellEnd"/>
            <w:r>
              <w:rPr>
                <w:rFonts w:asciiTheme="minorHAnsi" w:hAnsiTheme="minorHAnsi"/>
              </w:rPr>
              <w:t xml:space="preserve"> på førskoledagene i mai. Det skal være førskoledager 23. og 24. mai i år, med et foreldremøte 23. mai. FAU møter opp der og informerer om vårt arbeid, og sørger for at de kommende </w:t>
            </w:r>
            <w:proofErr w:type="spellStart"/>
            <w:r>
              <w:rPr>
                <w:rFonts w:asciiTheme="minorHAnsi" w:hAnsiTheme="minorHAnsi"/>
              </w:rPr>
              <w:t>førstetrinnsforeldrene</w:t>
            </w:r>
            <w:proofErr w:type="spellEnd"/>
            <w:r>
              <w:rPr>
                <w:rFonts w:asciiTheme="minorHAnsi" w:hAnsiTheme="minorHAnsi"/>
              </w:rPr>
              <w:t xml:space="preserve"> får valgt FAU-representanter allerede nå. </w:t>
            </w:r>
          </w:p>
          <w:p w:rsidR="00A0054D" w:rsidRDefault="004A20D4">
            <w:pPr>
              <w:pStyle w:val="NormalWeb"/>
            </w:pPr>
            <w:r>
              <w:rPr>
                <w:rFonts w:asciiTheme="minorHAnsi" w:hAnsiTheme="minorHAnsi"/>
                <w:b/>
              </w:rPr>
              <w:t>5. FAU på hjemmesiden til Skjønnhaug skole</w:t>
            </w:r>
          </w:p>
          <w:p w:rsidR="00A0054D" w:rsidRDefault="004A20D4">
            <w:pPr>
              <w:pStyle w:val="NormalWeb"/>
            </w:pPr>
            <w:r>
              <w:rPr>
                <w:rFonts w:asciiTheme="minorHAnsi" w:hAnsiTheme="minorHAnsi"/>
              </w:rPr>
              <w:lastRenderedPageBreak/>
              <w:t xml:space="preserve">Det er informasjon om FAU på skolens hjemmeside, men de siste referatene har ikke vært lagt ut der. Vi ber skolen legge ut FAU-referatene. </w:t>
            </w:r>
          </w:p>
          <w:p w:rsidR="00A0054D" w:rsidRDefault="004A20D4">
            <w:pPr>
              <w:pStyle w:val="NormalWeb"/>
            </w:pPr>
            <w:r>
              <w:rPr>
                <w:rFonts w:asciiTheme="minorHAnsi" w:hAnsiTheme="minorHAnsi"/>
                <w:b/>
              </w:rPr>
              <w:t>6. Prosessen rundt ansettelse av ny rektor</w:t>
            </w:r>
          </w:p>
          <w:p w:rsidR="00A0054D" w:rsidRDefault="004A20D4">
            <w:pPr>
              <w:pStyle w:val="NormalWeb"/>
            </w:pPr>
            <w:r>
              <w:rPr>
                <w:rFonts w:asciiTheme="minorHAnsi" w:hAnsiTheme="minorHAnsi"/>
              </w:rPr>
              <w:t xml:space="preserve">Bente er fra 1. mai offisielt ansatt som rektor, og vi gratulerer henne med det! </w:t>
            </w:r>
            <w:r w:rsidR="00573B08">
              <w:rPr>
                <w:rFonts w:asciiTheme="minorHAnsi" w:hAnsiTheme="minorHAnsi"/>
              </w:rPr>
              <w:t>Driftsstyret sendte et brev til UDE angående ansettelsesprosessen av ny rektor. Driftsstyret mener at de har fått liten mulighet til å delta i prosessen og at det har ta</w:t>
            </w:r>
            <w:r w:rsidR="00BE678E">
              <w:rPr>
                <w:rFonts w:asciiTheme="minorHAnsi" w:hAnsiTheme="minorHAnsi"/>
              </w:rPr>
              <w:t>tt svært lang tid.</w:t>
            </w:r>
          </w:p>
          <w:p w:rsidR="00A0054D" w:rsidRDefault="004A20D4">
            <w:pPr>
              <w:pStyle w:val="NormalWeb"/>
            </w:pPr>
            <w:r>
              <w:rPr>
                <w:rFonts w:asciiTheme="minorHAnsi" w:hAnsiTheme="minorHAnsi"/>
                <w:b/>
              </w:rPr>
              <w:t>7. Sosiale lekser</w:t>
            </w:r>
          </w:p>
          <w:p w:rsidR="00A0054D" w:rsidRDefault="004A20D4">
            <w:pPr>
              <w:pStyle w:val="NormalWeb"/>
            </w:pPr>
            <w:r>
              <w:rPr>
                <w:rFonts w:asciiTheme="minorHAnsi" w:hAnsiTheme="minorHAnsi"/>
              </w:rPr>
              <w:t>Sosiale lekser er ment for å styrke det sosiale miljøet mellom barna, men vi har fått tilbakemeldinger om at det ikke har fungert etter hensikten. Eksempler på sosiale lekser kan være at barna skal gjøre lekser sammen med en venn, avtale å møtes etter skolen sammen med noen de ikke er sammen med til vanlig, bake boller og gi til en nabo, osv. Slike lekser krever mye av både barn og foreldre, og er mye enklere gjennomførbare for barn som har det bra sosialt fra før, og som har foreldre som har mulighet til å stille opp, men det kan gjøre vondt verre for de barna som sliter sosialt.</w:t>
            </w:r>
          </w:p>
          <w:p w:rsidR="00A0054D" w:rsidRDefault="004A20D4">
            <w:pPr>
              <w:pStyle w:val="NormalWeb"/>
            </w:pPr>
            <w:r>
              <w:rPr>
                <w:rFonts w:asciiTheme="minorHAnsi" w:hAnsiTheme="minorHAnsi"/>
              </w:rPr>
              <w:t xml:space="preserve">Det rapporteres om at lekegrupper som de har i 2. trinn fungerer bra. Det gjøres ved at det hver dag trekkes lekegrupper med barn som skal leke sammen i storefri. De får 10 minutter før friminuttet til å snakke sammen og diskutere hva de skal leke. Vi mener dette fungerer fordi det er arrangert av skolen, og utføres i skoletiden under oppsyn av lærere, i motsetning til sosiale lekser hvor barna selv gis ansvaret med å passe på å invitere med noen som trenger det. </w:t>
            </w:r>
          </w:p>
          <w:p w:rsidR="00A0054D" w:rsidRDefault="004A20D4">
            <w:pPr>
              <w:pStyle w:val="NormalWeb"/>
            </w:pPr>
            <w:r>
              <w:rPr>
                <w:rFonts w:asciiTheme="minorHAnsi" w:hAnsiTheme="minorHAnsi"/>
              </w:rPr>
              <w:t xml:space="preserve">6. trinn har også god erfaring med det de har gjort, som er at de delte klassen i tre, og hver av disse foreldregruppene har fått ansvaret for å arrangere noe sosialt i løpet av skoleåret. Dette gjør at de minst ressurssterke ikke blir så sårbare, fordi ansvaret tas av en passe stor gruppe foreldre, og det går ikke ut over barna til eventuelle foreldre som ikke er med. </w:t>
            </w:r>
          </w:p>
          <w:p w:rsidR="00A0054D" w:rsidRDefault="004A20D4">
            <w:pPr>
              <w:pStyle w:val="NormalWeb"/>
            </w:pPr>
            <w:r>
              <w:rPr>
                <w:rFonts w:asciiTheme="minorHAnsi" w:hAnsiTheme="minorHAnsi"/>
                <w:b/>
              </w:rPr>
              <w:t>8. Natteravner – skoleåret 2017/2018</w:t>
            </w:r>
          </w:p>
          <w:p w:rsidR="00A0054D" w:rsidRDefault="004A20D4">
            <w:pPr>
              <w:pStyle w:val="NormalWeb"/>
            </w:pPr>
            <w:r>
              <w:rPr>
                <w:rFonts w:asciiTheme="minorHAnsi" w:hAnsiTheme="minorHAnsi"/>
              </w:rPr>
              <w:t xml:space="preserve">Vi fortsetter å gå natteravn til høsten og våren også. Lindeberg skole har tatt ansvar for annenhver fredag av høstens vakter, mens Skjønnhaug skole tar ansvar for den andre halvdelen av fredagene. Vi fortsetter å fordele ansvaret mellom 5., 6. og 7. trinns foreldre, slik at disse største trinnene vår ansvar for noen fredager hver. </w:t>
            </w:r>
          </w:p>
          <w:p w:rsidR="00A0054D" w:rsidRDefault="004A20D4">
            <w:pPr>
              <w:pStyle w:val="NormalWeb"/>
            </w:pPr>
            <w:r>
              <w:rPr>
                <w:rFonts w:asciiTheme="minorHAnsi" w:hAnsiTheme="minorHAnsi"/>
              </w:rPr>
              <w:t xml:space="preserve">Vi ønsker at mere av informasjonen om natteravnene kommer fra skolen i tillegg til fra FAU, </w:t>
            </w:r>
            <w:proofErr w:type="spellStart"/>
            <w:r>
              <w:rPr>
                <w:rFonts w:asciiTheme="minorHAnsi" w:hAnsiTheme="minorHAnsi"/>
              </w:rPr>
              <w:t>f.eks</w:t>
            </w:r>
            <w:proofErr w:type="spellEnd"/>
            <w:r>
              <w:rPr>
                <w:rFonts w:asciiTheme="minorHAnsi" w:hAnsiTheme="minorHAnsi"/>
              </w:rPr>
              <w:t xml:space="preserve"> som SMS, ranselpost og på ukeplanene. </w:t>
            </w:r>
          </w:p>
          <w:p w:rsidR="00A0054D" w:rsidRDefault="004A20D4">
            <w:pPr>
              <w:pStyle w:val="NormalWeb"/>
              <w:rPr>
                <w:rFonts w:asciiTheme="minorHAnsi" w:hAnsiTheme="minorHAnsi"/>
              </w:rPr>
            </w:pPr>
            <w:r>
              <w:rPr>
                <w:rFonts w:asciiTheme="minorHAnsi" w:hAnsiTheme="minorHAnsi"/>
                <w:b/>
              </w:rPr>
              <w:t>9. Informasjon fra FAU-</w:t>
            </w:r>
            <w:proofErr w:type="spellStart"/>
            <w:r>
              <w:rPr>
                <w:rFonts w:asciiTheme="minorHAnsi" w:hAnsiTheme="minorHAnsi"/>
                <w:b/>
              </w:rPr>
              <w:t>komitèene</w:t>
            </w:r>
            <w:proofErr w:type="spellEnd"/>
          </w:p>
          <w:p w:rsidR="00A0054D" w:rsidRDefault="004A20D4">
            <w:pPr>
              <w:pStyle w:val="NormalWeb"/>
              <w:numPr>
                <w:ilvl w:val="0"/>
                <w:numId w:val="1"/>
              </w:numPr>
            </w:pPr>
            <w:r>
              <w:rPr>
                <w:rFonts w:asciiTheme="minorHAnsi" w:hAnsiTheme="minorHAnsi"/>
              </w:rPr>
              <w:t xml:space="preserve">Lindebergsøndag </w:t>
            </w:r>
          </w:p>
          <w:p w:rsidR="00A0054D" w:rsidRDefault="004A20D4">
            <w:pPr>
              <w:pStyle w:val="NormalWeb"/>
            </w:pPr>
            <w:r>
              <w:rPr>
                <w:rFonts w:asciiTheme="minorHAnsi" w:hAnsiTheme="minorHAnsi"/>
              </w:rPr>
              <w:t>Det er ikke lenger Lindeber</w:t>
            </w:r>
            <w:r w:rsidR="00BE678E">
              <w:rPr>
                <w:rFonts w:asciiTheme="minorHAnsi" w:hAnsiTheme="minorHAnsi"/>
              </w:rPr>
              <w:t xml:space="preserve">gsøndager av samme type som vi </w:t>
            </w:r>
            <w:r>
              <w:rPr>
                <w:rFonts w:asciiTheme="minorHAnsi" w:hAnsiTheme="minorHAnsi"/>
              </w:rPr>
              <w:t xml:space="preserve">har vært med å arrangere før på Lindeberg skole. Det har derimot vært arrangert en Lindebergsøndag på Lindeberglokalet. Vi har </w:t>
            </w:r>
            <w:r>
              <w:rPr>
                <w:rFonts w:asciiTheme="minorHAnsi" w:hAnsiTheme="minorHAnsi"/>
              </w:rPr>
              <w:lastRenderedPageBreak/>
              <w:t xml:space="preserve">forsøkt å få informasjon om hvorvidt det kommer til å skje noe mere, men nå lar vi dette ligge fram til vi eventuelt blir invitert igjen. </w:t>
            </w:r>
          </w:p>
          <w:p w:rsidR="00A0054D" w:rsidRDefault="004A20D4">
            <w:pPr>
              <w:pStyle w:val="NormalWeb"/>
            </w:pPr>
            <w:r>
              <w:rPr>
                <w:rFonts w:asciiTheme="minorHAnsi" w:hAnsiTheme="minorHAnsi"/>
              </w:rPr>
              <w:t xml:space="preserve">Vi har noen hobbysaker som vi har handlet inn til Lindebergsøndagene, og dette bør vi passe på å få hentet. Det står i en kasse på Lindeberg skole. Rita Vigdis sjekker opp dette. </w:t>
            </w:r>
          </w:p>
          <w:p w:rsidR="00A0054D" w:rsidRDefault="004A20D4">
            <w:pPr>
              <w:pStyle w:val="NormalWeb"/>
              <w:numPr>
                <w:ilvl w:val="0"/>
                <w:numId w:val="1"/>
              </w:numPr>
              <w:rPr>
                <w:rFonts w:asciiTheme="minorHAnsi" w:hAnsiTheme="minorHAnsi"/>
              </w:rPr>
            </w:pPr>
            <w:r>
              <w:rPr>
                <w:rFonts w:asciiTheme="minorHAnsi" w:hAnsiTheme="minorHAnsi"/>
              </w:rPr>
              <w:t xml:space="preserve">Luseaksjon  </w:t>
            </w:r>
          </w:p>
          <w:p w:rsidR="00A0054D" w:rsidRDefault="004A20D4">
            <w:pPr>
              <w:pStyle w:val="NormalWeb"/>
              <w:numPr>
                <w:ilvl w:val="0"/>
                <w:numId w:val="1"/>
              </w:numPr>
            </w:pPr>
            <w:r>
              <w:rPr>
                <w:rFonts w:asciiTheme="minorHAnsi" w:hAnsiTheme="minorHAnsi"/>
              </w:rPr>
              <w:t xml:space="preserve">Bruktmarked </w:t>
            </w:r>
          </w:p>
          <w:p w:rsidR="00A0054D" w:rsidRDefault="004A20D4">
            <w:pPr>
              <w:pStyle w:val="NormalWeb"/>
            </w:pPr>
            <w:r>
              <w:rPr>
                <w:rFonts w:asciiTheme="minorHAnsi" w:hAnsiTheme="minorHAnsi"/>
              </w:rPr>
              <w:t xml:space="preserve">Det avholdes Barnas bruktmarked nå søndag 7. mai </w:t>
            </w:r>
            <w:proofErr w:type="spellStart"/>
            <w:r>
              <w:rPr>
                <w:rFonts w:asciiTheme="minorHAnsi" w:hAnsiTheme="minorHAnsi"/>
              </w:rPr>
              <w:t>kl</w:t>
            </w:r>
            <w:proofErr w:type="spellEnd"/>
            <w:r>
              <w:rPr>
                <w:rFonts w:asciiTheme="minorHAnsi" w:hAnsiTheme="minorHAnsi"/>
              </w:rPr>
              <w:t xml:space="preserve"> 14-16. Alle fra FAU som har mulighet til det, bes om å stille med en kake. FAU selger kake, kaffe og saft, mens barna selv selger sine egne ting. Skolen deler ut ranselpost til elevene, vi henger opp plakater i nærmiljøet. </w:t>
            </w:r>
          </w:p>
          <w:p w:rsidR="00A0054D" w:rsidRDefault="004A20D4">
            <w:pPr>
              <w:pStyle w:val="NormalWeb"/>
              <w:numPr>
                <w:ilvl w:val="0"/>
                <w:numId w:val="1"/>
              </w:numPr>
            </w:pPr>
            <w:r>
              <w:rPr>
                <w:rFonts w:asciiTheme="minorHAnsi" w:hAnsiTheme="minorHAnsi"/>
              </w:rPr>
              <w:t>17.mai</w:t>
            </w:r>
          </w:p>
          <w:p w:rsidR="00A0054D" w:rsidRDefault="004A20D4">
            <w:pPr>
              <w:pStyle w:val="NormalWeb"/>
            </w:pPr>
            <w:r>
              <w:rPr>
                <w:rFonts w:asciiTheme="minorHAnsi" w:hAnsiTheme="minorHAnsi"/>
              </w:rPr>
              <w:t xml:space="preserve">Arbeidet går framover, vi er nå i den fasen hvor alt blir konkretisert. Det dukker opp små og store utfordringer underveis, som løses underveis. 5. trinn og 1. trinn har hatt et felles foreldremøte, og avklart arbeidsdeling. </w:t>
            </w:r>
          </w:p>
          <w:p w:rsidR="00A0054D" w:rsidRDefault="004A20D4">
            <w:pPr>
              <w:pStyle w:val="NormalWeb"/>
              <w:numPr>
                <w:ilvl w:val="0"/>
                <w:numId w:val="1"/>
              </w:numPr>
            </w:pPr>
            <w:r>
              <w:rPr>
                <w:rFonts w:asciiTheme="minorHAnsi" w:hAnsiTheme="minorHAnsi"/>
              </w:rPr>
              <w:t xml:space="preserve">Temakveld </w:t>
            </w:r>
          </w:p>
          <w:p w:rsidR="00A0054D" w:rsidRDefault="004A20D4">
            <w:pPr>
              <w:pStyle w:val="NormalWeb"/>
            </w:pPr>
            <w:proofErr w:type="spellStart"/>
            <w:r>
              <w:rPr>
                <w:rFonts w:asciiTheme="minorHAnsi" w:hAnsiTheme="minorHAnsi"/>
              </w:rPr>
              <w:t>Manisha</w:t>
            </w:r>
            <w:proofErr w:type="spellEnd"/>
            <w:r>
              <w:rPr>
                <w:rFonts w:asciiTheme="minorHAnsi" w:hAnsiTheme="minorHAnsi"/>
              </w:rPr>
              <w:t xml:space="preserve"> har vært i kontakt med IKS og forsøkt å få noen til å komme og holde foredrag om spiseforstyrrelser, o</w:t>
            </w:r>
            <w:r w:rsidR="00BE678E">
              <w:rPr>
                <w:rFonts w:asciiTheme="minorHAnsi" w:hAnsiTheme="minorHAnsi"/>
              </w:rPr>
              <w:t>g venter fortsatt på svar. Anja</w:t>
            </w:r>
            <w:r>
              <w:rPr>
                <w:rFonts w:asciiTheme="minorHAnsi" w:hAnsiTheme="minorHAnsi"/>
              </w:rPr>
              <w:t xml:space="preserve"> har sjekket Forandringsfabrikken, men de tar ikke små oppdrag som dette. Det har også vært forsøkt å nå fram til andre mulige foredragsholdere, foreløpig uten resultat.</w:t>
            </w:r>
          </w:p>
          <w:p w:rsidR="00A0054D" w:rsidRDefault="004A20D4">
            <w:pPr>
              <w:pStyle w:val="NormalWeb"/>
              <w:numPr>
                <w:ilvl w:val="0"/>
                <w:numId w:val="1"/>
              </w:numPr>
              <w:rPr>
                <w:rFonts w:asciiTheme="minorHAnsi" w:hAnsiTheme="minorHAnsi"/>
              </w:rPr>
            </w:pPr>
            <w:r>
              <w:rPr>
                <w:rFonts w:asciiTheme="minorHAnsi" w:hAnsiTheme="minorHAnsi"/>
              </w:rPr>
              <w:t xml:space="preserve">Åpen kveld </w:t>
            </w:r>
          </w:p>
          <w:p w:rsidR="00A0054D" w:rsidRDefault="004A20D4">
            <w:pPr>
              <w:pStyle w:val="NormalWeb"/>
              <w:numPr>
                <w:ilvl w:val="0"/>
                <w:numId w:val="1"/>
              </w:numPr>
            </w:pPr>
            <w:r>
              <w:rPr>
                <w:rFonts w:asciiTheme="minorHAnsi" w:hAnsiTheme="minorHAnsi"/>
              </w:rPr>
              <w:t xml:space="preserve">Trafikk </w:t>
            </w:r>
          </w:p>
          <w:p w:rsidR="00A0054D" w:rsidRDefault="004A20D4">
            <w:pPr>
              <w:pStyle w:val="NormalWeb"/>
            </w:pPr>
            <w:r>
              <w:rPr>
                <w:rFonts w:asciiTheme="minorHAnsi" w:hAnsiTheme="minorHAnsi"/>
              </w:rPr>
              <w:t>Se punkt 2.</w:t>
            </w:r>
          </w:p>
          <w:p w:rsidR="00A0054D" w:rsidRDefault="004A20D4">
            <w:pPr>
              <w:pStyle w:val="NormalWeb"/>
              <w:numPr>
                <w:ilvl w:val="0"/>
                <w:numId w:val="1"/>
              </w:numPr>
            </w:pPr>
            <w:r>
              <w:rPr>
                <w:rFonts w:asciiTheme="minorHAnsi" w:hAnsiTheme="minorHAnsi"/>
              </w:rPr>
              <w:t>Natteravner</w:t>
            </w:r>
          </w:p>
          <w:p w:rsidR="00A0054D" w:rsidRDefault="004A20D4">
            <w:pPr>
              <w:pStyle w:val="NormalWeb"/>
            </w:pPr>
            <w:r>
              <w:rPr>
                <w:rFonts w:asciiTheme="minorHAnsi" w:hAnsiTheme="minorHAnsi"/>
              </w:rPr>
              <w:t>Se punkt 8.</w:t>
            </w:r>
          </w:p>
          <w:p w:rsidR="00A0054D" w:rsidRDefault="004A20D4">
            <w:pPr>
              <w:pStyle w:val="NormalWeb"/>
            </w:pPr>
            <w:r>
              <w:rPr>
                <w:rFonts w:asciiTheme="minorHAnsi" w:hAnsiTheme="minorHAnsi"/>
              </w:rPr>
              <w:t xml:space="preserve">                                                                                                                                     </w:t>
            </w:r>
          </w:p>
          <w:p w:rsidR="00A0054D" w:rsidRDefault="004A20D4">
            <w:pPr>
              <w:pStyle w:val="NormalWeb"/>
            </w:pPr>
            <w:r>
              <w:rPr>
                <w:rFonts w:asciiTheme="minorHAnsi" w:hAnsiTheme="minorHAnsi"/>
                <w:b/>
              </w:rPr>
              <w:t>10. Eventuelt</w:t>
            </w:r>
          </w:p>
          <w:p w:rsidR="00A0054D" w:rsidRPr="00BE678E" w:rsidRDefault="004A20D4" w:rsidP="00BE678E">
            <w:pPr>
              <w:pStyle w:val="NormalWeb"/>
              <w:numPr>
                <w:ilvl w:val="0"/>
                <w:numId w:val="3"/>
              </w:numPr>
            </w:pPr>
            <w:r>
              <w:rPr>
                <w:rFonts w:asciiTheme="minorHAnsi" w:hAnsiTheme="minorHAnsi"/>
              </w:rPr>
              <w:t xml:space="preserve">Vennebenk til skolen. Elevrådet har fått i oppdrag å bestille benken selv. </w:t>
            </w:r>
          </w:p>
          <w:p w:rsidR="00A0054D" w:rsidRDefault="004A20D4">
            <w:pPr>
              <w:pStyle w:val="NormalWeb"/>
            </w:pPr>
            <w:r>
              <w:rPr>
                <w:rFonts w:asciiTheme="minorHAnsi" w:hAnsiTheme="minorHAnsi"/>
                <w:b/>
                <w:bCs/>
              </w:rPr>
              <w:t>Neste møte er torsdag 1. juni, med påfølgende sommeravslutning.</w:t>
            </w:r>
            <w:r>
              <w:rPr>
                <w:rFonts w:asciiTheme="minorHAnsi" w:hAnsiTheme="minorHAnsi"/>
              </w:rPr>
              <w:t xml:space="preserve"> Møtet blir </w:t>
            </w:r>
            <w:proofErr w:type="spellStart"/>
            <w:r>
              <w:rPr>
                <w:rFonts w:asciiTheme="minorHAnsi" w:hAnsiTheme="minorHAnsi"/>
              </w:rPr>
              <w:t>kl</w:t>
            </w:r>
            <w:proofErr w:type="spellEnd"/>
            <w:r>
              <w:rPr>
                <w:rFonts w:asciiTheme="minorHAnsi" w:hAnsiTheme="minorHAnsi"/>
              </w:rPr>
              <w:t xml:space="preserve"> 18 hjemme hos Mette i Ole </w:t>
            </w:r>
            <w:proofErr w:type="spellStart"/>
            <w:r>
              <w:rPr>
                <w:rFonts w:asciiTheme="minorHAnsi" w:hAnsiTheme="minorHAnsi"/>
              </w:rPr>
              <w:t>Reistadsvei</w:t>
            </w:r>
            <w:proofErr w:type="spellEnd"/>
            <w:r>
              <w:rPr>
                <w:rFonts w:asciiTheme="minorHAnsi" w:hAnsiTheme="minorHAnsi"/>
              </w:rPr>
              <w:t xml:space="preserve"> 27 C. Alle tar med noe å spise. </w:t>
            </w:r>
          </w:p>
          <w:p w:rsidR="00A0054D" w:rsidRDefault="00A0054D">
            <w:pPr>
              <w:pStyle w:val="NormalWeb"/>
              <w:spacing w:before="280" w:after="280"/>
              <w:rPr>
                <w:rFonts w:asciiTheme="minorHAnsi" w:hAnsiTheme="minorHAnsi"/>
              </w:rPr>
            </w:pPr>
          </w:p>
        </w:tc>
      </w:tr>
      <w:tr w:rsidR="00A0054D">
        <w:tc>
          <w:tcPr>
            <w:tcW w:w="9637" w:type="dxa"/>
            <w:shd w:val="clear" w:color="auto" w:fill="auto"/>
          </w:tcPr>
          <w:p w:rsidR="00A0054D" w:rsidRDefault="00A0054D">
            <w:pPr>
              <w:pStyle w:val="NormalWeb"/>
              <w:spacing w:before="280" w:after="280"/>
              <w:rPr>
                <w:rFonts w:asciiTheme="minorHAnsi" w:hAnsiTheme="minorHAnsi"/>
                <w:b/>
              </w:rPr>
            </w:pPr>
          </w:p>
        </w:tc>
      </w:tr>
      <w:tr w:rsidR="00A0054D">
        <w:tc>
          <w:tcPr>
            <w:tcW w:w="9637" w:type="dxa"/>
            <w:shd w:val="clear" w:color="auto" w:fill="auto"/>
          </w:tcPr>
          <w:p w:rsidR="00A0054D" w:rsidRDefault="00A0054D">
            <w:pPr>
              <w:pStyle w:val="NormalWeb"/>
              <w:rPr>
                <w:rFonts w:asciiTheme="minorHAnsi" w:hAnsiTheme="minorHAnsi"/>
                <w:b/>
              </w:rPr>
            </w:pPr>
          </w:p>
        </w:tc>
      </w:tr>
    </w:tbl>
    <w:p w:rsidR="00A0054D" w:rsidRDefault="00A0054D" w:rsidP="00BE678E"/>
    <w:sectPr w:rsidR="00A0054D">
      <w:headerReference w:type="first" r:id="rId7"/>
      <w:footerReference w:type="first" r:id="rId8"/>
      <w:pgSz w:w="11906" w:h="16838"/>
      <w:pgMar w:top="1418" w:right="851" w:bottom="1418" w:left="1559" w:header="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D4" w:rsidRDefault="004A20D4">
      <w:r>
        <w:separator/>
      </w:r>
    </w:p>
  </w:endnote>
  <w:endnote w:type="continuationSeparator" w:id="0">
    <w:p w:rsidR="004A20D4" w:rsidRDefault="004A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4D" w:rsidRDefault="00A0054D">
    <w:pPr>
      <w:rPr>
        <w:sz w:val="4"/>
      </w:rPr>
    </w:pPr>
  </w:p>
  <w:p w:rsidR="00A0054D" w:rsidRDefault="00A0054D">
    <w:pPr>
      <w:rPr>
        <w:sz w:val="4"/>
      </w:rPr>
    </w:pPr>
  </w:p>
  <w:tbl>
    <w:tblPr>
      <w:tblW w:w="9923" w:type="dxa"/>
      <w:tblInd w:w="71" w:type="dxa"/>
      <w:tblBorders>
        <w:top w:val="single" w:sz="4" w:space="0" w:color="00000A"/>
        <w:right w:val="single" w:sz="4" w:space="0" w:color="00000A"/>
        <w:insideV w:val="single" w:sz="4" w:space="0" w:color="00000A"/>
      </w:tblBorders>
      <w:tblCellMar>
        <w:left w:w="71" w:type="dxa"/>
        <w:right w:w="71" w:type="dxa"/>
      </w:tblCellMar>
      <w:tblLook w:val="0000" w:firstRow="0" w:lastRow="0" w:firstColumn="0" w:lastColumn="0" w:noHBand="0" w:noVBand="0"/>
    </w:tblPr>
    <w:tblGrid>
      <w:gridCol w:w="1331"/>
      <w:gridCol w:w="2409"/>
      <w:gridCol w:w="2306"/>
      <w:gridCol w:w="1892"/>
      <w:gridCol w:w="1559"/>
      <w:gridCol w:w="426"/>
    </w:tblGrid>
    <w:tr w:rsidR="00A0054D">
      <w:trPr>
        <w:cantSplit/>
      </w:trPr>
      <w:tc>
        <w:tcPr>
          <w:tcW w:w="1331" w:type="dxa"/>
          <w:vMerge w:val="restart"/>
          <w:tcBorders>
            <w:top w:val="single" w:sz="4" w:space="0" w:color="00000A"/>
            <w:right w:val="single" w:sz="4" w:space="0" w:color="00000A"/>
          </w:tcBorders>
          <w:shd w:val="clear" w:color="auto" w:fill="auto"/>
          <w:vAlign w:val="center"/>
        </w:tcPr>
        <w:p w:rsidR="00A0054D" w:rsidRDefault="004A20D4">
          <w:pPr>
            <w:pStyle w:val="Bunntekst"/>
            <w:jc w:val="center"/>
            <w:rPr>
              <w:b/>
              <w:sz w:val="16"/>
            </w:rPr>
          </w:pPr>
          <w:r>
            <w:rPr>
              <w:noProof/>
              <w:lang w:eastAsia="nb-NO"/>
            </w:rPr>
            <w:drawing>
              <wp:inline distT="0" distB="0" distL="0" distR="0">
                <wp:extent cx="560705" cy="569595"/>
                <wp:effectExtent l="0" t="0" r="0" b="0"/>
                <wp:docPr id="2" name="Bilde 1"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ske-sh"/>
                        <pic:cNvPicPr>
                          <a:picLocks noChangeAspect="1" noChangeArrowheads="1"/>
                        </pic:cNvPicPr>
                      </pic:nvPicPr>
                      <pic:blipFill>
                        <a:blip r:embed="rId1"/>
                        <a:stretch>
                          <a:fillRect/>
                        </a:stretch>
                      </pic:blipFill>
                      <pic:spPr bwMode="auto">
                        <a:xfrm>
                          <a:off x="0" y="0"/>
                          <a:ext cx="560705" cy="569595"/>
                        </a:xfrm>
                        <a:prstGeom prst="rect">
                          <a:avLst/>
                        </a:prstGeom>
                        <a:noFill/>
                        <a:ln w="9525">
                          <a:noFill/>
                          <a:miter lim="800000"/>
                          <a:headEnd/>
                          <a:tailEnd/>
                        </a:ln>
                      </pic:spPr>
                    </pic:pic>
                  </a:graphicData>
                </a:graphic>
              </wp:inline>
            </w:drawing>
          </w:r>
        </w:p>
      </w:tc>
      <w:tc>
        <w:tcPr>
          <w:tcW w:w="2409" w:type="dxa"/>
          <w:tcBorders>
            <w:top w:val="single" w:sz="4" w:space="0" w:color="00000A"/>
            <w:left w:val="single" w:sz="4" w:space="0" w:color="00000A"/>
          </w:tcBorders>
          <w:shd w:val="clear" w:color="auto" w:fill="auto"/>
          <w:tcMar>
            <w:left w:w="66" w:type="dxa"/>
          </w:tcMar>
        </w:tcPr>
        <w:p w:rsidR="00A0054D" w:rsidRDefault="00A0054D">
          <w:pPr>
            <w:pStyle w:val="Bunntekst"/>
            <w:ind w:left="113"/>
            <w:rPr>
              <w:b/>
              <w:sz w:val="16"/>
            </w:rPr>
          </w:pPr>
        </w:p>
      </w:tc>
      <w:tc>
        <w:tcPr>
          <w:tcW w:w="2306" w:type="dxa"/>
          <w:tcBorders>
            <w:top w:val="single" w:sz="4" w:space="0" w:color="00000A"/>
          </w:tcBorders>
          <w:shd w:val="clear" w:color="auto" w:fill="auto"/>
        </w:tcPr>
        <w:p w:rsidR="00A0054D" w:rsidRDefault="00A0054D">
          <w:pPr>
            <w:pStyle w:val="Bunntekst"/>
            <w:rPr>
              <w:sz w:val="16"/>
            </w:rPr>
          </w:pPr>
        </w:p>
      </w:tc>
      <w:tc>
        <w:tcPr>
          <w:tcW w:w="1892" w:type="dxa"/>
          <w:tcBorders>
            <w:top w:val="single" w:sz="4" w:space="0" w:color="00000A"/>
          </w:tcBorders>
          <w:shd w:val="clear" w:color="auto" w:fill="auto"/>
        </w:tcPr>
        <w:p w:rsidR="00A0054D" w:rsidRDefault="00A0054D">
          <w:pPr>
            <w:pStyle w:val="Bunntekst"/>
            <w:tabs>
              <w:tab w:val="left" w:pos="669"/>
            </w:tabs>
            <w:rPr>
              <w:sz w:val="16"/>
            </w:rPr>
          </w:pPr>
        </w:p>
      </w:tc>
      <w:tc>
        <w:tcPr>
          <w:tcW w:w="1985" w:type="dxa"/>
          <w:gridSpan w:val="2"/>
          <w:tcBorders>
            <w:top w:val="single" w:sz="4" w:space="0" w:color="00000A"/>
          </w:tcBorders>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b/>
              <w:sz w:val="16"/>
            </w:rPr>
          </w:pPr>
        </w:p>
      </w:tc>
      <w:tc>
        <w:tcPr>
          <w:tcW w:w="2409" w:type="dxa"/>
          <w:tcBorders>
            <w:left w:val="single" w:sz="4" w:space="0" w:color="00000A"/>
          </w:tcBorders>
          <w:shd w:val="clear" w:color="auto" w:fill="auto"/>
          <w:tcMar>
            <w:left w:w="66" w:type="dxa"/>
          </w:tcMar>
        </w:tcPr>
        <w:p w:rsidR="00A0054D" w:rsidRDefault="004A20D4">
          <w:pPr>
            <w:pStyle w:val="Bunntekst"/>
            <w:ind w:left="113"/>
            <w:rPr>
              <w:b/>
              <w:sz w:val="16"/>
            </w:rPr>
          </w:pPr>
          <w:r>
            <w:rPr>
              <w:b/>
              <w:sz w:val="16"/>
            </w:rPr>
            <w:t>Utdanningsetaten</w:t>
          </w:r>
        </w:p>
      </w:tc>
      <w:tc>
        <w:tcPr>
          <w:tcW w:w="2306" w:type="dxa"/>
          <w:shd w:val="clear" w:color="auto" w:fill="auto"/>
        </w:tcPr>
        <w:p w:rsidR="00A0054D" w:rsidRDefault="004A20D4">
          <w:pPr>
            <w:pStyle w:val="Bunntekst"/>
            <w:rPr>
              <w:sz w:val="16"/>
            </w:rPr>
          </w:pPr>
          <w:r>
            <w:rPr>
              <w:sz w:val="16"/>
            </w:rPr>
            <w:t>Besøksadresse:</w:t>
          </w:r>
        </w:p>
      </w:tc>
      <w:tc>
        <w:tcPr>
          <w:tcW w:w="1892" w:type="dxa"/>
          <w:shd w:val="clear" w:color="auto" w:fill="auto"/>
        </w:tcPr>
        <w:p w:rsidR="00A0054D" w:rsidRDefault="004A20D4">
          <w:pPr>
            <w:pStyle w:val="Bunntekst"/>
            <w:tabs>
              <w:tab w:val="left" w:pos="669"/>
            </w:tabs>
            <w:rPr>
              <w:sz w:val="16"/>
            </w:rPr>
          </w:pPr>
          <w:r>
            <w:rPr>
              <w:sz w:val="16"/>
            </w:rPr>
            <w:t>Telefon: 23 17 51 00</w:t>
          </w:r>
        </w:p>
      </w:tc>
      <w:tc>
        <w:tcPr>
          <w:tcW w:w="1985" w:type="dxa"/>
          <w:gridSpan w:val="2"/>
          <w:shd w:val="clear" w:color="auto" w:fill="auto"/>
        </w:tcPr>
        <w:p w:rsidR="00A0054D" w:rsidRDefault="004A20D4">
          <w:pPr>
            <w:pStyle w:val="Bunntekst"/>
            <w:tabs>
              <w:tab w:val="left" w:pos="737"/>
            </w:tabs>
            <w:rPr>
              <w:sz w:val="16"/>
            </w:rPr>
          </w:pPr>
          <w:r>
            <w:rPr>
              <w:sz w:val="16"/>
            </w:rPr>
            <w:t>Org.nr.: 874590282</w:t>
          </w: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6" w:name="Bk4r1"/>
          <w:bookmarkStart w:id="7" w:name="Bk3r1"/>
          <w:bookmarkStart w:id="8" w:name="Bk2r1"/>
          <w:bookmarkStart w:id="9" w:name="Bk1r1"/>
          <w:bookmarkEnd w:id="6"/>
          <w:bookmarkEnd w:id="7"/>
          <w:bookmarkEnd w:id="8"/>
          <w:bookmarkEnd w:id="9"/>
        </w:p>
      </w:tc>
      <w:tc>
        <w:tcPr>
          <w:tcW w:w="2409" w:type="dxa"/>
          <w:tcBorders>
            <w:left w:val="single" w:sz="4" w:space="0" w:color="00000A"/>
          </w:tcBorders>
          <w:shd w:val="clear" w:color="auto" w:fill="auto"/>
          <w:tcMar>
            <w:left w:w="66" w:type="dxa"/>
          </w:tcMar>
        </w:tcPr>
        <w:p w:rsidR="00A0054D" w:rsidRDefault="004A20D4">
          <w:pPr>
            <w:pStyle w:val="Bunntekst"/>
            <w:ind w:left="113"/>
            <w:rPr>
              <w:sz w:val="16"/>
            </w:rPr>
          </w:pPr>
          <w:r>
            <w:rPr>
              <w:sz w:val="16"/>
            </w:rPr>
            <w:t>Skjønnhaug skole</w:t>
          </w:r>
        </w:p>
      </w:tc>
      <w:tc>
        <w:tcPr>
          <w:tcW w:w="2306" w:type="dxa"/>
          <w:shd w:val="clear" w:color="auto" w:fill="auto"/>
        </w:tcPr>
        <w:p w:rsidR="00A0054D" w:rsidRDefault="004A20D4">
          <w:pPr>
            <w:pStyle w:val="Bunntekst"/>
            <w:rPr>
              <w:sz w:val="16"/>
            </w:rPr>
          </w:pPr>
          <w:r>
            <w:rPr>
              <w:sz w:val="16"/>
            </w:rPr>
            <w:t>Lindebergåsen 39</w:t>
          </w:r>
        </w:p>
      </w:tc>
      <w:tc>
        <w:tcPr>
          <w:tcW w:w="1892" w:type="dxa"/>
          <w:shd w:val="clear" w:color="auto" w:fill="auto"/>
        </w:tcPr>
        <w:p w:rsidR="00A0054D" w:rsidRDefault="004A20D4">
          <w:pPr>
            <w:pStyle w:val="Bunntekst"/>
            <w:tabs>
              <w:tab w:val="left" w:pos="669"/>
            </w:tabs>
            <w:rPr>
              <w:sz w:val="16"/>
            </w:rPr>
          </w:pPr>
          <w:r>
            <w:rPr>
              <w:sz w:val="16"/>
            </w:rPr>
            <w:t>Telefaks: 23 17 51 51</w:t>
          </w:r>
        </w:p>
      </w:tc>
      <w:tc>
        <w:tcPr>
          <w:tcW w:w="1985" w:type="dxa"/>
          <w:gridSpan w:val="2"/>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10" w:name="Bk4r2"/>
          <w:bookmarkStart w:id="11" w:name="Bk3r2"/>
          <w:bookmarkStart w:id="12" w:name="Bk2r2"/>
          <w:bookmarkStart w:id="13" w:name="Bk1r2"/>
          <w:bookmarkEnd w:id="10"/>
          <w:bookmarkEnd w:id="11"/>
          <w:bookmarkEnd w:id="12"/>
          <w:bookmarkEnd w:id="13"/>
        </w:p>
      </w:tc>
      <w:tc>
        <w:tcPr>
          <w:tcW w:w="2409" w:type="dxa"/>
          <w:tcBorders>
            <w:left w:val="single" w:sz="4" w:space="0" w:color="00000A"/>
          </w:tcBorders>
          <w:shd w:val="clear" w:color="auto" w:fill="auto"/>
          <w:tcMar>
            <w:left w:w="66" w:type="dxa"/>
          </w:tcMar>
        </w:tcPr>
        <w:p w:rsidR="00A0054D" w:rsidRDefault="00A0054D">
          <w:pPr>
            <w:pStyle w:val="Bunntekst"/>
            <w:ind w:left="113"/>
            <w:rPr>
              <w:sz w:val="16"/>
            </w:rPr>
          </w:pPr>
        </w:p>
      </w:tc>
      <w:tc>
        <w:tcPr>
          <w:tcW w:w="2306" w:type="dxa"/>
          <w:shd w:val="clear" w:color="auto" w:fill="auto"/>
        </w:tcPr>
        <w:p w:rsidR="00A0054D" w:rsidRDefault="004A20D4">
          <w:pPr>
            <w:pStyle w:val="Bunntekst"/>
            <w:rPr>
              <w:sz w:val="16"/>
            </w:rPr>
          </w:pPr>
          <w:r>
            <w:rPr>
              <w:sz w:val="16"/>
            </w:rPr>
            <w:t>1007 OSLO</w:t>
          </w:r>
        </w:p>
      </w:tc>
      <w:tc>
        <w:tcPr>
          <w:tcW w:w="1892" w:type="dxa"/>
          <w:shd w:val="clear" w:color="auto" w:fill="auto"/>
        </w:tcPr>
        <w:p w:rsidR="00A0054D" w:rsidRDefault="00A0054D">
          <w:pPr>
            <w:pStyle w:val="Bunntekst"/>
            <w:rPr>
              <w:sz w:val="16"/>
            </w:rPr>
          </w:pPr>
        </w:p>
      </w:tc>
      <w:tc>
        <w:tcPr>
          <w:tcW w:w="1985" w:type="dxa"/>
          <w:gridSpan w:val="2"/>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14" w:name="Bk4r3"/>
          <w:bookmarkStart w:id="15" w:name="Bk3r3"/>
          <w:bookmarkStart w:id="16" w:name="Bk2r3"/>
          <w:bookmarkStart w:id="17" w:name="Bk1r3"/>
          <w:bookmarkEnd w:id="14"/>
          <w:bookmarkEnd w:id="15"/>
          <w:bookmarkEnd w:id="16"/>
          <w:bookmarkEnd w:id="17"/>
        </w:p>
      </w:tc>
      <w:tc>
        <w:tcPr>
          <w:tcW w:w="2409" w:type="dxa"/>
          <w:tcBorders>
            <w:left w:val="single" w:sz="4" w:space="0" w:color="00000A"/>
          </w:tcBorders>
          <w:shd w:val="clear" w:color="auto" w:fill="auto"/>
          <w:tcMar>
            <w:left w:w="66" w:type="dxa"/>
          </w:tcMar>
        </w:tcPr>
        <w:p w:rsidR="00A0054D" w:rsidRDefault="00A0054D">
          <w:pPr>
            <w:pStyle w:val="Bunntekst"/>
            <w:ind w:left="113"/>
            <w:rPr>
              <w:sz w:val="16"/>
            </w:rPr>
          </w:pPr>
        </w:p>
      </w:tc>
      <w:tc>
        <w:tcPr>
          <w:tcW w:w="2306" w:type="dxa"/>
          <w:shd w:val="clear" w:color="auto" w:fill="auto"/>
        </w:tcPr>
        <w:p w:rsidR="00A0054D" w:rsidRDefault="004A20D4">
          <w:pPr>
            <w:pStyle w:val="Bunntekst"/>
            <w:rPr>
              <w:sz w:val="16"/>
            </w:rPr>
          </w:pPr>
          <w:r>
            <w:rPr>
              <w:sz w:val="16"/>
            </w:rPr>
            <w:t>Postadresse:</w:t>
          </w:r>
        </w:p>
      </w:tc>
      <w:tc>
        <w:tcPr>
          <w:tcW w:w="3451" w:type="dxa"/>
          <w:gridSpan w:val="2"/>
          <w:shd w:val="clear" w:color="auto" w:fill="auto"/>
        </w:tcPr>
        <w:p w:rsidR="00A0054D" w:rsidRDefault="004A20D4">
          <w:pPr>
            <w:pStyle w:val="Bunntekst"/>
            <w:rPr>
              <w:sz w:val="16"/>
            </w:rPr>
          </w:pPr>
          <w:r>
            <w:rPr>
              <w:sz w:val="16"/>
            </w:rPr>
            <w:t>skjonnhaug@ude.oslo.kommune.no</w:t>
          </w:r>
        </w:p>
      </w:tc>
      <w:tc>
        <w:tcPr>
          <w:tcW w:w="426" w:type="dxa"/>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18" w:name="Bk4r4"/>
          <w:bookmarkStart w:id="19" w:name="Bk3r4"/>
          <w:bookmarkStart w:id="20" w:name="Bk2r4"/>
          <w:bookmarkStart w:id="21" w:name="Bk1r4"/>
          <w:bookmarkEnd w:id="18"/>
          <w:bookmarkEnd w:id="19"/>
          <w:bookmarkEnd w:id="20"/>
          <w:bookmarkEnd w:id="21"/>
        </w:p>
      </w:tc>
      <w:tc>
        <w:tcPr>
          <w:tcW w:w="2409" w:type="dxa"/>
          <w:tcBorders>
            <w:left w:val="single" w:sz="4" w:space="0" w:color="00000A"/>
          </w:tcBorders>
          <w:shd w:val="clear" w:color="auto" w:fill="auto"/>
          <w:tcMar>
            <w:left w:w="66" w:type="dxa"/>
          </w:tcMar>
        </w:tcPr>
        <w:p w:rsidR="00A0054D" w:rsidRDefault="00A0054D">
          <w:pPr>
            <w:pStyle w:val="Bunntekst"/>
            <w:ind w:left="113"/>
            <w:rPr>
              <w:sz w:val="16"/>
            </w:rPr>
          </w:pPr>
        </w:p>
      </w:tc>
      <w:tc>
        <w:tcPr>
          <w:tcW w:w="2306" w:type="dxa"/>
          <w:shd w:val="clear" w:color="auto" w:fill="auto"/>
        </w:tcPr>
        <w:p w:rsidR="00A0054D" w:rsidRDefault="004A20D4">
          <w:pPr>
            <w:pStyle w:val="Bunntekst"/>
            <w:rPr>
              <w:sz w:val="16"/>
            </w:rPr>
          </w:pPr>
          <w:r>
            <w:rPr>
              <w:sz w:val="16"/>
            </w:rPr>
            <w:t>Pb 3 Coop Prix, 1003 OSLO</w:t>
          </w:r>
        </w:p>
      </w:tc>
      <w:tc>
        <w:tcPr>
          <w:tcW w:w="3451" w:type="dxa"/>
          <w:gridSpan w:val="2"/>
          <w:shd w:val="clear" w:color="auto" w:fill="auto"/>
        </w:tcPr>
        <w:p w:rsidR="00A0054D" w:rsidRDefault="004A20D4">
          <w:pPr>
            <w:pStyle w:val="Bunntekst"/>
            <w:rPr>
              <w:sz w:val="16"/>
            </w:rPr>
          </w:pPr>
          <w:r>
            <w:rPr>
              <w:sz w:val="16"/>
            </w:rPr>
            <w:t>www.skjonnhaug.gs.oslo.no</w:t>
          </w:r>
        </w:p>
      </w:tc>
      <w:tc>
        <w:tcPr>
          <w:tcW w:w="426" w:type="dxa"/>
          <w:shd w:val="clear" w:color="auto" w:fill="auto"/>
        </w:tcPr>
        <w:p w:rsidR="00A0054D" w:rsidRDefault="00A0054D">
          <w:pPr>
            <w:pStyle w:val="Bunntekst"/>
            <w:tabs>
              <w:tab w:val="left" w:pos="737"/>
            </w:tabs>
            <w:rPr>
              <w:sz w:val="16"/>
            </w:rPr>
          </w:pPr>
          <w:bookmarkStart w:id="22" w:name="Bk4r5"/>
          <w:bookmarkStart w:id="23" w:name="Bk3r5"/>
          <w:bookmarkStart w:id="24" w:name="Bk2r5"/>
          <w:bookmarkStart w:id="25" w:name="Bk1r5"/>
          <w:bookmarkStart w:id="26" w:name="Bunn_logo"/>
          <w:bookmarkEnd w:id="22"/>
          <w:bookmarkEnd w:id="23"/>
          <w:bookmarkEnd w:id="24"/>
          <w:bookmarkEnd w:id="25"/>
          <w:bookmarkEnd w:id="26"/>
        </w:p>
      </w:tc>
    </w:tr>
  </w:tbl>
  <w:p w:rsidR="00A0054D" w:rsidRDefault="00A0054D">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D4" w:rsidRDefault="004A20D4">
      <w:r>
        <w:separator/>
      </w:r>
    </w:p>
  </w:footnote>
  <w:footnote w:type="continuationSeparator" w:id="0">
    <w:p w:rsidR="004A20D4" w:rsidRDefault="004A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Borders>
        <w:right w:val="single" w:sz="4" w:space="0" w:color="00000A"/>
        <w:insideV w:val="single" w:sz="4" w:space="0" w:color="00000A"/>
      </w:tblBorders>
      <w:tblCellMar>
        <w:left w:w="28" w:type="dxa"/>
        <w:right w:w="28" w:type="dxa"/>
      </w:tblCellMar>
      <w:tblLook w:val="0000" w:firstRow="0" w:lastRow="0" w:firstColumn="0" w:lastColumn="0" w:noHBand="0" w:noVBand="0"/>
    </w:tblPr>
    <w:tblGrid>
      <w:gridCol w:w="1378"/>
      <w:gridCol w:w="85"/>
      <w:gridCol w:w="8107"/>
    </w:tblGrid>
    <w:tr w:rsidR="00A0054D">
      <w:trPr>
        <w:cantSplit/>
        <w:trHeight w:hRule="exact" w:val="200"/>
      </w:trPr>
      <w:tc>
        <w:tcPr>
          <w:tcW w:w="1378" w:type="dxa"/>
          <w:vMerge w:val="restart"/>
          <w:tcBorders>
            <w:right w:val="single" w:sz="4" w:space="0" w:color="00000A"/>
          </w:tcBorders>
          <w:shd w:val="clear" w:color="auto" w:fill="auto"/>
          <w:vAlign w:val="center"/>
        </w:tcPr>
        <w:p w:rsidR="00A0054D" w:rsidRDefault="004A20D4">
          <w:pPr>
            <w:pStyle w:val="Topptekst"/>
            <w:spacing w:before="20"/>
            <w:rPr>
              <w:sz w:val="32"/>
            </w:rPr>
          </w:pPr>
          <w:r>
            <w:rPr>
              <w:noProof/>
              <w:lang w:eastAsia="nb-NO"/>
            </w:rPr>
            <w:drawing>
              <wp:inline distT="0" distB="0" distL="0" distR="0">
                <wp:extent cx="767715" cy="905510"/>
                <wp:effectExtent l="0" t="0" r="0" b="0"/>
                <wp:docPr id="1" name="Bilde 2" descr="By_Vaapen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2" descr="By_Vaapen_Svart"/>
                        <pic:cNvPicPr>
                          <a:picLocks noChangeAspect="1" noChangeArrowheads="1"/>
                        </pic:cNvPicPr>
                      </pic:nvPicPr>
                      <pic:blipFill>
                        <a:blip r:embed="rId1"/>
                        <a:stretch>
                          <a:fillRect/>
                        </a:stretch>
                      </pic:blipFill>
                      <pic:spPr bwMode="auto">
                        <a:xfrm>
                          <a:off x="0" y="0"/>
                          <a:ext cx="767715" cy="905510"/>
                        </a:xfrm>
                        <a:prstGeom prst="rect">
                          <a:avLst/>
                        </a:prstGeom>
                        <a:noFill/>
                        <a:ln w="9525">
                          <a:noFill/>
                          <a:miter lim="800000"/>
                          <a:headEnd/>
                          <a:tailEnd/>
                        </a:ln>
                      </pic:spPr>
                    </pic:pic>
                  </a:graphicData>
                </a:graphic>
              </wp:inline>
            </w:drawing>
          </w:r>
        </w:p>
      </w:tc>
      <w:tc>
        <w:tcPr>
          <w:tcW w:w="85" w:type="dxa"/>
          <w:tcBorders>
            <w:left w:val="single" w:sz="4" w:space="0" w:color="00000A"/>
          </w:tcBorders>
          <w:shd w:val="clear" w:color="auto" w:fill="auto"/>
          <w:tcMar>
            <w:left w:w="23" w:type="dxa"/>
          </w:tcMar>
        </w:tcPr>
        <w:p w:rsidR="00A0054D" w:rsidRDefault="00A0054D">
          <w:pPr>
            <w:pStyle w:val="Topptekst"/>
            <w:rPr>
              <w:sz w:val="32"/>
            </w:rPr>
          </w:pPr>
        </w:p>
      </w:tc>
      <w:tc>
        <w:tcPr>
          <w:tcW w:w="8107" w:type="dxa"/>
          <w:shd w:val="clear" w:color="auto" w:fill="auto"/>
        </w:tcPr>
        <w:p w:rsidR="00A0054D" w:rsidRDefault="00A0054D">
          <w:pPr>
            <w:pStyle w:val="Topptekst"/>
            <w:rPr>
              <w:sz w:val="32"/>
            </w:rPr>
          </w:pPr>
        </w:p>
      </w:tc>
    </w:tr>
    <w:tr w:rsidR="00A0054D">
      <w:trPr>
        <w:cantSplit/>
        <w:trHeight w:hRule="exact" w:val="380"/>
      </w:trPr>
      <w:tc>
        <w:tcPr>
          <w:tcW w:w="1378" w:type="dxa"/>
          <w:vMerge/>
          <w:tcBorders>
            <w:right w:val="single" w:sz="4" w:space="0" w:color="00000A"/>
          </w:tcBorders>
          <w:shd w:val="clear" w:color="auto" w:fill="auto"/>
        </w:tcPr>
        <w:p w:rsidR="00A0054D" w:rsidRDefault="00A0054D">
          <w:pPr>
            <w:pStyle w:val="Topptekst"/>
            <w:spacing w:before="20"/>
            <w:rPr>
              <w:sz w:val="32"/>
            </w:rPr>
          </w:pPr>
          <w:bookmarkStart w:id="2" w:name="Topp_logo"/>
          <w:bookmarkEnd w:id="2"/>
        </w:p>
      </w:tc>
      <w:tc>
        <w:tcPr>
          <w:tcW w:w="85" w:type="dxa"/>
          <w:tcBorders>
            <w:left w:val="single" w:sz="4" w:space="0" w:color="00000A"/>
          </w:tcBorders>
          <w:shd w:val="clear" w:color="auto" w:fill="auto"/>
          <w:tcMar>
            <w:left w:w="23" w:type="dxa"/>
          </w:tcMar>
        </w:tcPr>
        <w:p w:rsidR="00A0054D" w:rsidRDefault="00A0054D">
          <w:pPr>
            <w:pStyle w:val="Topptekst"/>
            <w:spacing w:before="40"/>
            <w:rPr>
              <w:sz w:val="32"/>
            </w:rPr>
          </w:pPr>
        </w:p>
      </w:tc>
      <w:tc>
        <w:tcPr>
          <w:tcW w:w="8107" w:type="dxa"/>
          <w:shd w:val="clear" w:color="auto" w:fill="auto"/>
        </w:tcPr>
        <w:p w:rsidR="00A0054D" w:rsidRDefault="004A20D4">
          <w:pPr>
            <w:pStyle w:val="Topptekst"/>
            <w:spacing w:before="40"/>
            <w:rPr>
              <w:sz w:val="32"/>
            </w:rPr>
          </w:pPr>
          <w:r>
            <w:rPr>
              <w:sz w:val="32"/>
            </w:rPr>
            <w:t>Oslo kommune</w:t>
          </w:r>
        </w:p>
      </w:tc>
    </w:tr>
    <w:tr w:rsidR="00A0054D">
      <w:trPr>
        <w:cantSplit/>
      </w:trPr>
      <w:tc>
        <w:tcPr>
          <w:tcW w:w="1378" w:type="dxa"/>
          <w:vMerge/>
          <w:tcBorders>
            <w:right w:val="single" w:sz="4" w:space="0" w:color="00000A"/>
          </w:tcBorders>
          <w:shd w:val="clear" w:color="auto" w:fill="auto"/>
        </w:tcPr>
        <w:p w:rsidR="00A0054D" w:rsidRDefault="00A0054D">
          <w:pPr>
            <w:pStyle w:val="Topptekst"/>
            <w:spacing w:before="20"/>
            <w:rPr>
              <w:b/>
              <w:sz w:val="32"/>
            </w:rPr>
          </w:pPr>
          <w:bookmarkStart w:id="3" w:name="T1"/>
          <w:bookmarkEnd w:id="3"/>
        </w:p>
      </w:tc>
      <w:tc>
        <w:tcPr>
          <w:tcW w:w="85" w:type="dxa"/>
          <w:tcBorders>
            <w:left w:val="single" w:sz="4" w:space="0" w:color="00000A"/>
          </w:tcBorders>
          <w:shd w:val="clear" w:color="auto" w:fill="auto"/>
          <w:tcMar>
            <w:left w:w="23" w:type="dxa"/>
          </w:tcMar>
        </w:tcPr>
        <w:p w:rsidR="00A0054D" w:rsidRDefault="00A0054D">
          <w:pPr>
            <w:pStyle w:val="Topptekst"/>
            <w:rPr>
              <w:b/>
              <w:sz w:val="32"/>
            </w:rPr>
          </w:pPr>
        </w:p>
      </w:tc>
      <w:tc>
        <w:tcPr>
          <w:tcW w:w="8107" w:type="dxa"/>
          <w:shd w:val="clear" w:color="auto" w:fill="auto"/>
        </w:tcPr>
        <w:p w:rsidR="00A0054D" w:rsidRDefault="004A20D4">
          <w:pPr>
            <w:pStyle w:val="Topptekst"/>
            <w:rPr>
              <w:b/>
              <w:sz w:val="32"/>
            </w:rPr>
          </w:pPr>
          <w:r>
            <w:rPr>
              <w:b/>
              <w:sz w:val="32"/>
            </w:rPr>
            <w:t>Utdanningsetaten</w:t>
          </w:r>
        </w:p>
      </w:tc>
    </w:tr>
    <w:tr w:rsidR="00A0054D">
      <w:trPr>
        <w:cantSplit/>
        <w:trHeight w:hRule="exact" w:val="480"/>
      </w:trPr>
      <w:tc>
        <w:tcPr>
          <w:tcW w:w="1378" w:type="dxa"/>
          <w:vMerge/>
          <w:tcBorders>
            <w:right w:val="single" w:sz="4" w:space="0" w:color="00000A"/>
          </w:tcBorders>
          <w:shd w:val="clear" w:color="auto" w:fill="auto"/>
        </w:tcPr>
        <w:p w:rsidR="00A0054D" w:rsidRDefault="00A0054D">
          <w:pPr>
            <w:pStyle w:val="Topptekst"/>
            <w:spacing w:before="20"/>
            <w:rPr>
              <w:sz w:val="32"/>
            </w:rPr>
          </w:pPr>
          <w:bookmarkStart w:id="4" w:name="T2"/>
          <w:bookmarkEnd w:id="4"/>
        </w:p>
      </w:tc>
      <w:tc>
        <w:tcPr>
          <w:tcW w:w="85" w:type="dxa"/>
          <w:tcBorders>
            <w:left w:val="single" w:sz="4" w:space="0" w:color="00000A"/>
          </w:tcBorders>
          <w:shd w:val="clear" w:color="auto" w:fill="auto"/>
          <w:tcMar>
            <w:left w:w="23" w:type="dxa"/>
          </w:tcMar>
        </w:tcPr>
        <w:p w:rsidR="00A0054D" w:rsidRDefault="00A0054D">
          <w:pPr>
            <w:pStyle w:val="Topptekst"/>
            <w:spacing w:before="120"/>
            <w:rPr>
              <w:sz w:val="32"/>
            </w:rPr>
          </w:pPr>
        </w:p>
      </w:tc>
      <w:tc>
        <w:tcPr>
          <w:tcW w:w="8107" w:type="dxa"/>
          <w:shd w:val="clear" w:color="auto" w:fill="auto"/>
        </w:tcPr>
        <w:p w:rsidR="00A0054D" w:rsidRDefault="004A20D4">
          <w:pPr>
            <w:pStyle w:val="Topptekst"/>
            <w:spacing w:before="120"/>
            <w:rPr>
              <w:sz w:val="32"/>
            </w:rPr>
          </w:pPr>
          <w:bookmarkStart w:id="5" w:name="T3"/>
          <w:bookmarkEnd w:id="5"/>
          <w:r>
            <w:rPr>
              <w:sz w:val="32"/>
            </w:rPr>
            <w:t>Skjønnhaug skole</w:t>
          </w:r>
        </w:p>
      </w:tc>
    </w:tr>
    <w:tr w:rsidR="00A0054D">
      <w:trPr>
        <w:cantSplit/>
      </w:trPr>
      <w:tc>
        <w:tcPr>
          <w:tcW w:w="1378" w:type="dxa"/>
          <w:vMerge/>
          <w:tcBorders>
            <w:right w:val="single" w:sz="4" w:space="0" w:color="00000A"/>
          </w:tcBorders>
          <w:shd w:val="clear" w:color="auto" w:fill="auto"/>
        </w:tcPr>
        <w:p w:rsidR="00A0054D" w:rsidRDefault="00A0054D">
          <w:pPr>
            <w:pStyle w:val="Topptekst"/>
            <w:spacing w:before="20"/>
            <w:rPr>
              <w:sz w:val="16"/>
            </w:rPr>
          </w:pPr>
        </w:p>
      </w:tc>
      <w:tc>
        <w:tcPr>
          <w:tcW w:w="85" w:type="dxa"/>
          <w:tcBorders>
            <w:left w:val="single" w:sz="4" w:space="0" w:color="00000A"/>
          </w:tcBorders>
          <w:shd w:val="clear" w:color="auto" w:fill="auto"/>
          <w:tcMar>
            <w:left w:w="23" w:type="dxa"/>
          </w:tcMar>
        </w:tcPr>
        <w:p w:rsidR="00A0054D" w:rsidRDefault="00A0054D">
          <w:pPr>
            <w:pStyle w:val="Topptekst"/>
            <w:spacing w:before="80"/>
            <w:rPr>
              <w:sz w:val="16"/>
            </w:rPr>
          </w:pPr>
        </w:p>
      </w:tc>
      <w:tc>
        <w:tcPr>
          <w:tcW w:w="8107" w:type="dxa"/>
          <w:shd w:val="clear" w:color="auto" w:fill="auto"/>
        </w:tcPr>
        <w:p w:rsidR="00A0054D" w:rsidRDefault="00A0054D">
          <w:pPr>
            <w:pStyle w:val="Topptekst"/>
            <w:spacing w:before="80"/>
            <w:rPr>
              <w:sz w:val="16"/>
            </w:rPr>
          </w:pPr>
        </w:p>
      </w:tc>
    </w:tr>
  </w:tbl>
  <w:p w:rsidR="00A0054D" w:rsidRDefault="00A0054D">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EC9"/>
    <w:multiLevelType w:val="multilevel"/>
    <w:tmpl w:val="28A4A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0D30F1"/>
    <w:multiLevelType w:val="multilevel"/>
    <w:tmpl w:val="9448FA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4093C3A"/>
    <w:multiLevelType w:val="multilevel"/>
    <w:tmpl w:val="5CDE04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99D5BDB"/>
    <w:multiLevelType w:val="multilevel"/>
    <w:tmpl w:val="60E247B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4D"/>
    <w:rsid w:val="001D4021"/>
    <w:rsid w:val="004A20D4"/>
    <w:rsid w:val="00573B08"/>
    <w:rsid w:val="00A0054D"/>
    <w:rsid w:val="00BE678E"/>
    <w:rsid w:val="00DE195A"/>
  </w:rsids>
  <m:mathPr>
    <m:mathFont m:val="Cambria Math"/>
    <m:brkBin m:val="before"/>
    <m:brkBinSub m:val="--"/>
    <m:smallFrac m:val="0"/>
    <m:dispDef/>
    <m:lMargin m:val="0"/>
    <m:rMargin m:val="0"/>
    <m:defJc m:val="centerGroup"/>
    <m:wrapIndent m:val="1440"/>
    <m:intLim m:val="subSup"/>
    <m:naryLim m:val="undOvr"/>
  </m:mathPr>
  <w:themeFontLang w:val="nb-N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54E48-62C2-479E-A49E-020574A1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B1"/>
    <w:pPr>
      <w:suppressAutoHyphens/>
      <w:spacing w:line="240" w:lineRule="auto"/>
    </w:pPr>
    <w:rPr>
      <w:rFonts w:ascii="Times New Roman" w:eastAsia="Times New Roman" w:hAnsi="Times New Roman"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qFormat/>
    <w:rsid w:val="00F72CB1"/>
    <w:rPr>
      <w:rFonts w:ascii="Times New Roman" w:eastAsia="Times New Roman" w:hAnsi="Times New Roman" w:cs="Times New Roman"/>
      <w:sz w:val="24"/>
      <w:szCs w:val="20"/>
    </w:rPr>
  </w:style>
  <w:style w:type="character" w:customStyle="1" w:styleId="BunntekstTegn">
    <w:name w:val="Bunntekst Tegn"/>
    <w:basedOn w:val="Standardskriftforavsnitt"/>
    <w:link w:val="Bunntekst"/>
    <w:qFormat/>
    <w:rsid w:val="00F72CB1"/>
    <w:rPr>
      <w:rFonts w:ascii="Times New Roman" w:eastAsia="Times New Roman" w:hAnsi="Times New Roman" w:cs="Times New Roman"/>
      <w:sz w:val="24"/>
      <w:szCs w:val="20"/>
    </w:rPr>
  </w:style>
  <w:style w:type="character" w:customStyle="1" w:styleId="BobletekstTegn">
    <w:name w:val="Bobletekst Tegn"/>
    <w:basedOn w:val="Standardskriftforavsnitt"/>
    <w:link w:val="Bobletekst"/>
    <w:uiPriority w:val="99"/>
    <w:semiHidden/>
    <w:qFormat/>
    <w:rsid w:val="008A095C"/>
    <w:rPr>
      <w:rFonts w:ascii="Tahoma" w:eastAsia="Times New Roman" w:hAnsi="Tahoma" w:cs="Tahoma"/>
      <w:sz w:val="16"/>
      <w:szCs w:val="16"/>
    </w:rPr>
  </w:style>
  <w:style w:type="character" w:customStyle="1" w:styleId="yiv0917156137">
    <w:name w:val="yiv0917156137"/>
    <w:basedOn w:val="Standardskriftforavsnitt"/>
    <w:qFormat/>
    <w:rsid w:val="00D01F10"/>
  </w:style>
  <w:style w:type="character" w:customStyle="1" w:styleId="apple-converted-space">
    <w:name w:val="apple-converted-space"/>
    <w:basedOn w:val="Standardskriftforavsnitt"/>
    <w:qFormat/>
    <w:rsid w:val="00D01F10"/>
  </w:style>
  <w:style w:type="character" w:customStyle="1" w:styleId="ListLabel1">
    <w:name w:val="ListLabel 1"/>
    <w:qFormat/>
    <w:rPr>
      <w:rFonts w:cs="Times New Roman"/>
    </w:rPr>
  </w:style>
  <w:style w:type="character" w:customStyle="1" w:styleId="ListLabel2">
    <w:name w:val="ListLabel 2"/>
    <w:qFormat/>
    <w:rPr>
      <w:rFonts w:cs="Times New Roman"/>
      <w:b/>
    </w:rPr>
  </w:style>
  <w:style w:type="character" w:customStyle="1" w:styleId="ListLabel3">
    <w:name w:val="ListLabel 3"/>
    <w:qFormat/>
    <w:rPr>
      <w:b w:val="0"/>
    </w:rPr>
  </w:style>
  <w:style w:type="character" w:customStyle="1" w:styleId="ListLabel4">
    <w:name w:val="ListLabel 4"/>
    <w:qFormat/>
    <w:rPr>
      <w:b/>
    </w:rPr>
  </w:style>
  <w:style w:type="character" w:customStyle="1" w:styleId="ListLabel5">
    <w:name w:val="ListLabel 5"/>
    <w:qFormat/>
    <w:rPr>
      <w:rFonts w:eastAsia="Times New Roman" w:cs="Arial"/>
      <w:b w:val="0"/>
    </w:rPr>
  </w:style>
  <w:style w:type="character" w:customStyle="1" w:styleId="ListLabel6">
    <w:name w:val="ListLabel 6"/>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Bildetekst">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Topptekst">
    <w:name w:val="header"/>
    <w:basedOn w:val="Normal"/>
    <w:link w:val="TopptekstTegn"/>
    <w:rsid w:val="00F72CB1"/>
    <w:pPr>
      <w:tabs>
        <w:tab w:val="center" w:pos="4536"/>
        <w:tab w:val="right" w:pos="9072"/>
      </w:tabs>
    </w:pPr>
  </w:style>
  <w:style w:type="paragraph" w:styleId="Bunntekst">
    <w:name w:val="footer"/>
    <w:basedOn w:val="Normal"/>
    <w:link w:val="BunntekstTegn"/>
    <w:rsid w:val="00F72CB1"/>
    <w:pPr>
      <w:tabs>
        <w:tab w:val="center" w:pos="4536"/>
        <w:tab w:val="right" w:pos="9072"/>
      </w:tabs>
    </w:pPr>
  </w:style>
  <w:style w:type="paragraph" w:styleId="Listeavsnitt">
    <w:name w:val="List Paragraph"/>
    <w:basedOn w:val="Normal"/>
    <w:uiPriority w:val="34"/>
    <w:qFormat/>
    <w:rsid w:val="00F72CB1"/>
    <w:pPr>
      <w:ind w:left="720"/>
      <w:contextualSpacing/>
    </w:pPr>
  </w:style>
  <w:style w:type="paragraph" w:styleId="Bobletekst">
    <w:name w:val="Balloon Text"/>
    <w:basedOn w:val="Normal"/>
    <w:link w:val="BobletekstTegn"/>
    <w:uiPriority w:val="99"/>
    <w:semiHidden/>
    <w:unhideWhenUsed/>
    <w:qFormat/>
    <w:rsid w:val="008A095C"/>
    <w:rPr>
      <w:rFonts w:ascii="Tahoma" w:hAnsi="Tahoma" w:cs="Tahoma"/>
      <w:sz w:val="16"/>
      <w:szCs w:val="16"/>
    </w:rPr>
  </w:style>
  <w:style w:type="paragraph" w:customStyle="1" w:styleId="yiv4899176718msonormal">
    <w:name w:val="yiv4899176718msonormal"/>
    <w:basedOn w:val="Normal"/>
    <w:qFormat/>
    <w:rsid w:val="0024028D"/>
    <w:pPr>
      <w:spacing w:beforeAutospacing="1" w:afterAutospacing="1"/>
    </w:pPr>
    <w:rPr>
      <w:szCs w:val="24"/>
      <w:lang w:eastAsia="nb-NO"/>
    </w:rPr>
  </w:style>
  <w:style w:type="paragraph" w:customStyle="1" w:styleId="yiv0439831949msonormal">
    <w:name w:val="yiv0439831949msonormal"/>
    <w:basedOn w:val="Normal"/>
    <w:qFormat/>
    <w:rsid w:val="007637EF"/>
    <w:pPr>
      <w:spacing w:beforeAutospacing="1" w:afterAutospacing="1"/>
    </w:pPr>
    <w:rPr>
      <w:szCs w:val="24"/>
      <w:lang w:eastAsia="nb-NO"/>
    </w:rPr>
  </w:style>
  <w:style w:type="paragraph" w:styleId="NormalWeb">
    <w:name w:val="Normal (Web)"/>
    <w:basedOn w:val="Normal"/>
    <w:uiPriority w:val="99"/>
    <w:unhideWhenUsed/>
    <w:qFormat/>
    <w:rsid w:val="00CD2318"/>
    <w:pPr>
      <w:spacing w:beforeAutospacing="1" w:afterAutospacing="1"/>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31C49E43.dotm</Template>
  <TotalTime>0</TotalTime>
  <Pages>3</Pages>
  <Words>1138</Words>
  <Characters>6033</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Jonas Eide Buestad</cp:lastModifiedBy>
  <cp:revision>2</cp:revision>
  <cp:lastPrinted>2015-01-22T15:14:00Z</cp:lastPrinted>
  <dcterms:created xsi:type="dcterms:W3CDTF">2017-04-28T13:03:00Z</dcterms:created>
  <dcterms:modified xsi:type="dcterms:W3CDTF">2017-04-28T13:03:00Z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